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27BD7" w:rsidP="00344785" w:rsidRDefault="00727BD7" w14:paraId="0DAF0801" wp14:textId="77777777">
      <w:pPr>
        <w:rPr>
          <w:rFonts w:ascii="Tahoma" w:hAnsi="Tahoma" w:cs="Tahoma"/>
          <w:b/>
          <w:bCs/>
          <w:sz w:val="18"/>
        </w:rPr>
      </w:pPr>
      <w:bookmarkStart w:name="_GoBack" w:id="0"/>
      <w:bookmarkEnd w:id="0"/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BD7154" w:rsidR="00344785" w:rsidTr="7241B086" w14:paraId="283C5DB0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BD7154" w:rsidR="001A354D" w:rsidP="001A354D" w:rsidRDefault="001A354D" w14:paraId="6122B71E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imes New Roman" w:hAnsi="Times New Roman"/>
                <w:szCs w:val="24"/>
              </w:rPr>
            </w:pPr>
          </w:p>
          <w:p w:rsidRPr="00BA6E2F" w:rsidR="001A354D" w:rsidP="001A354D" w:rsidRDefault="001A354D" w14:paraId="7BF0C755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BA6E2F">
              <w:rPr>
                <w:rFonts w:ascii="Tahoma" w:hAnsi="Tahoma" w:cs="Tahoma"/>
                <w:szCs w:val="24"/>
              </w:rPr>
              <w:t>Escola</w:t>
            </w:r>
            <w:r w:rsidRPr="00BA6E2F" w:rsidR="001C2488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BA6E2F">
              <w:rPr>
                <w:rFonts w:ascii="Tahoma" w:hAnsi="Tahoma" w:cs="Tahoma"/>
                <w:szCs w:val="24"/>
              </w:rPr>
              <w:t xml:space="preserve"> </w:t>
            </w:r>
          </w:p>
          <w:p w:rsidRPr="00BA6E2F" w:rsidR="001A354D" w:rsidP="001A354D" w:rsidRDefault="00316757" w14:paraId="5D30B87F" wp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E2F">
              <w:rPr>
                <w:rFonts w:ascii="Tahoma" w:hAnsi="Tahoma" w:cs="Tahoma"/>
                <w:b/>
              </w:rPr>
              <w:t xml:space="preserve">Currículo Anual </w:t>
            </w:r>
          </w:p>
          <w:p w:rsidRPr="00BA6E2F" w:rsidR="001A354D" w:rsidP="001A354D" w:rsidRDefault="001A354D" w14:paraId="4297C551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A6E2F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Pr="00BA6E2F" w:rsidR="00732598">
              <w:rPr>
                <w:rFonts w:ascii="Tahoma" w:hAnsi="Tahoma" w:cs="Tahoma"/>
                <w:b w:val="0"/>
                <w:sz w:val="22"/>
                <w:szCs w:val="22"/>
              </w:rPr>
              <w:t xml:space="preserve">Biologia e </w:t>
            </w:r>
            <w:proofErr w:type="gramStart"/>
            <w:r w:rsidRPr="00BA6E2F" w:rsidR="00732598">
              <w:rPr>
                <w:rFonts w:ascii="Tahoma" w:hAnsi="Tahoma" w:cs="Tahoma"/>
                <w:b w:val="0"/>
                <w:sz w:val="22"/>
                <w:szCs w:val="22"/>
              </w:rPr>
              <w:t>Geologia</w:t>
            </w:r>
            <w:r w:rsidRPr="00BA6E2F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Pr="00BA6E2F" w:rsidR="00E96683">
              <w:rPr>
                <w:rFonts w:ascii="Tahoma" w:hAnsi="Tahoma" w:cs="Tahoma"/>
                <w:b w:val="0"/>
                <w:sz w:val="22"/>
                <w:szCs w:val="22"/>
              </w:rPr>
              <w:t xml:space="preserve">     </w:t>
            </w:r>
            <w:r w:rsidRPr="00BA6E2F"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 w:rsidRPr="00BA6E2F"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 </w:t>
            </w:r>
            <w:r w:rsidRPr="00BA6E2F" w:rsidR="00732598">
              <w:rPr>
                <w:rFonts w:ascii="Tahoma" w:hAnsi="Tahoma" w:cs="Tahoma"/>
                <w:b w:val="0"/>
                <w:sz w:val="22"/>
                <w:szCs w:val="22"/>
              </w:rPr>
              <w:t>10</w:t>
            </w:r>
            <w:r w:rsidRPr="00BA6E2F" w:rsidR="001C2488">
              <w:rPr>
                <w:rFonts w:ascii="Tahoma" w:hAnsi="Tahoma" w:cs="Tahoma"/>
                <w:b w:val="0"/>
                <w:sz w:val="22"/>
                <w:szCs w:val="22"/>
              </w:rPr>
              <w:t>º</w:t>
            </w:r>
          </w:p>
          <w:p w:rsidRPr="00BA6E2F" w:rsidR="001A354D" w:rsidP="7241B086" w:rsidRDefault="001A354D" w14:paraId="244F9941" w14:noSpellErr="1" wp14:textId="3EC6349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7241B086" w:rsidR="7241B086">
              <w:rPr>
                <w:rFonts w:ascii="Tahoma" w:hAnsi="Tahoma" w:cs="Tahoma"/>
                <w:sz w:val="22"/>
                <w:szCs w:val="22"/>
              </w:rPr>
              <w:t>Ano letivo 20</w:t>
            </w:r>
            <w:r w:rsidRPr="7241B086" w:rsidR="7241B086">
              <w:rPr>
                <w:rFonts w:ascii="Tahoma" w:hAnsi="Tahoma" w:cs="Tahoma"/>
                <w:sz w:val="22"/>
                <w:szCs w:val="22"/>
              </w:rPr>
              <w:t>1</w:t>
            </w:r>
            <w:r w:rsidRPr="7241B086" w:rsidR="7241B086">
              <w:rPr>
                <w:rFonts w:ascii="Tahoma" w:hAnsi="Tahoma" w:cs="Tahoma"/>
                <w:sz w:val="22"/>
                <w:szCs w:val="22"/>
              </w:rPr>
              <w:t>7</w:t>
            </w:r>
            <w:r w:rsidRPr="7241B086" w:rsidR="7241B086">
              <w:rPr>
                <w:rFonts w:ascii="Tahoma" w:hAnsi="Tahoma" w:cs="Tahoma"/>
                <w:sz w:val="22"/>
                <w:szCs w:val="22"/>
              </w:rPr>
              <w:t>/201</w:t>
            </w:r>
            <w:r w:rsidRPr="7241B086" w:rsidR="7241B086">
              <w:rPr>
                <w:rFonts w:ascii="Tahoma" w:hAnsi="Tahoma" w:cs="Tahoma"/>
                <w:sz w:val="22"/>
                <w:szCs w:val="22"/>
              </w:rPr>
              <w:t>8</w:t>
            </w:r>
          </w:p>
          <w:p w:rsidRPr="00BD7154" w:rsidR="00344785" w:rsidP="00B420A8" w:rsidRDefault="00344785" w14:paraId="7573CEE7" wp14:textId="77777777">
            <w:pPr>
              <w:jc w:val="center"/>
              <w:rPr>
                <w:b/>
                <w:bCs/>
              </w:rPr>
            </w:pPr>
          </w:p>
        </w:tc>
      </w:tr>
    </w:tbl>
    <w:p xmlns:wp14="http://schemas.microsoft.com/office/word/2010/wordml" w:rsidRPr="00BD7154" w:rsidR="00CA6DAB" w:rsidP="00CA6DAB" w:rsidRDefault="00CA6DAB" w14:paraId="4ED69329" wp14:textId="77777777">
      <w:pPr>
        <w:rPr>
          <w:vanish/>
        </w:rPr>
      </w:pPr>
    </w:p>
    <w:p xmlns:wp14="http://schemas.microsoft.com/office/word/2010/wordml" w:rsidRPr="00BD7154" w:rsidR="00CA6DAB" w:rsidP="00CA6DAB" w:rsidRDefault="00CA6DAB" w14:paraId="5C106A25" wp14:textId="77777777">
      <w:pPr>
        <w:rPr>
          <w:vanish/>
        </w:rPr>
      </w:pPr>
    </w:p>
    <w:tbl>
      <w:tblPr>
        <w:tblStyle w:val="PlainTable1"/>
        <w:tblW w:w="10206" w:type="dxa"/>
        <w:tblInd w:w="-289" w:type="dxa"/>
        <w:tblBorders/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275"/>
      </w:tblGrid>
      <w:tr xmlns:wp14="http://schemas.microsoft.com/office/word/2010/wordml" w:rsidRPr="002C6B54" w:rsidR="003232BA" w:rsidTr="190706F0" w14:paraId="6E88CC66" wp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Mar/>
          </w:tcPr>
          <w:p w:rsidRPr="002C6B54" w:rsidR="003232BA" w:rsidP="003232BA" w:rsidRDefault="003232BA" w14:paraId="6970B12A" wp14:textId="77777777">
            <w:pPr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t>Período</w:t>
            </w:r>
          </w:p>
          <w:p w:rsidRPr="002C6B54" w:rsidR="002E3FE3" w:rsidP="003232BA" w:rsidRDefault="002E3FE3" w14:paraId="4F63AC5F" wp14:textId="77777777">
            <w:pPr>
              <w:jc w:val="center"/>
              <w:rPr>
                <w:b/>
                <w:bCs/>
              </w:rPr>
            </w:pPr>
            <w:proofErr w:type="gramStart"/>
            <w:r w:rsidRPr="002C6B54">
              <w:rPr>
                <w:b/>
                <w:bCs/>
              </w:rPr>
              <w:t>letivo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6" w:type="dxa"/>
            <w:tcMar/>
          </w:tcPr>
          <w:p w:rsidRPr="002C6B54" w:rsidR="003232BA" w:rsidP="003232BA" w:rsidRDefault="003232BA" w14:paraId="34E32FA3" wp14:textId="77777777">
            <w:pPr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t>Conteúdos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  <w:vAlign w:val="center"/>
          </w:tcPr>
          <w:p w:rsidRPr="002C6B54" w:rsidR="003232BA" w:rsidP="002E3FE3" w:rsidRDefault="003232BA" w14:paraId="0635092E" wp14:textId="77777777">
            <w:pPr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t>Aulas previstas</w:t>
            </w:r>
          </w:p>
        </w:tc>
      </w:tr>
      <w:tr xmlns:wp14="http://schemas.microsoft.com/office/word/2010/wordml" w:rsidRPr="002C6B54" w:rsidR="003232BA" w:rsidTr="190706F0" w14:paraId="4D179A06" wp14:textId="77777777">
        <w:trPr>
          <w:trHeight w:val="2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Mar/>
            <w:vAlign w:val="center"/>
          </w:tcPr>
          <w:p w:rsidRPr="002C6B54" w:rsidR="002E3FE3" w:rsidP="00E96683" w:rsidRDefault="00E96683" w14:paraId="6D6605DF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t>1º</w:t>
            </w:r>
          </w:p>
          <w:p w:rsidRPr="002C6B54" w:rsidR="003232BA" w:rsidP="00921493" w:rsidRDefault="00DB03AB" w14:paraId="522B4A0D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C6B54">
              <w:rPr>
                <w:b/>
                <w:bCs/>
              </w:rPr>
              <w:t>período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6" w:type="dxa"/>
            <w:tcMar/>
            <w:vAlign w:val="center"/>
          </w:tcPr>
          <w:p w:rsidRPr="002C6B54" w:rsidR="005008D3" w:rsidP="190706F0" w:rsidRDefault="005008D3" wp14:textId="77777777" w14:paraId="5135F143" w14:noSpellErr="1">
            <w:pPr>
              <w:pStyle w:val="Ttulo1"/>
              <w:framePr w:hSpace="0" w:wrap="auto" w:hAnchor="text" w:xAlign="left" w:yAlign="inline"/>
              <w:rPr>
                <w:rFonts w:ascii="Times New Roman" w:hAnsi="Times New Roman"/>
              </w:rPr>
            </w:pPr>
            <w:r w:rsidRPr="3A706179">
              <w:rPr>
                <w:rFonts w:ascii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GEOLOGIA</w:t>
            </w:r>
          </w:p>
          <w:p w:rsidRPr="002C6B54" w:rsidR="005008D3" w:rsidP="005008D3" w:rsidRDefault="005008D3" w14:paraId="4D60C892" wp14:textId="77777777">
            <w:pPr>
              <w:rPr>
                <w:b/>
                <w:bCs/>
              </w:rPr>
            </w:pPr>
            <w:r w:rsidRPr="002C6B54">
              <w:rPr>
                <w:b/>
                <w:bCs/>
              </w:rPr>
              <w:t xml:space="preserve">A Geologia, os geólogos e os seus métodos  </w:t>
            </w:r>
          </w:p>
          <w:p w:rsidRPr="002C6B54" w:rsidR="005008D3" w:rsidP="005008D3" w:rsidRDefault="005008D3" w14:paraId="194CD3B8" wp14:textId="77777777">
            <w:pPr>
              <w:rPr>
                <w:b/>
              </w:rPr>
            </w:pPr>
            <w:r w:rsidRPr="002C6B54">
              <w:rPr>
                <w:bCs/>
              </w:rPr>
              <w:t>1 – A Terra e os seus subsistemas em interação</w:t>
            </w:r>
          </w:p>
          <w:p w:rsidRPr="002C6B54" w:rsidR="005008D3" w:rsidP="005008D3" w:rsidRDefault="005008D3" w14:paraId="35D93779" wp14:textId="77777777">
            <w:r w:rsidRPr="002C6B54">
              <w:t>2 - As rochas, arquivos que relatam a História da Terra</w:t>
            </w:r>
          </w:p>
          <w:p w:rsidRPr="002C6B54" w:rsidR="005008D3" w:rsidP="005008D3" w:rsidRDefault="005008D3" w14:paraId="0830735A" wp14:textId="77777777">
            <w:r w:rsidRPr="002C6B54">
              <w:t xml:space="preserve">             2.1 - Rochas sedimentares.</w:t>
            </w:r>
          </w:p>
          <w:p w:rsidRPr="002C6B54" w:rsidR="005008D3" w:rsidP="005008D3" w:rsidRDefault="005008D3" w14:paraId="421A9A1F" wp14:textId="77777777">
            <w:r w:rsidRPr="002C6B54">
              <w:t xml:space="preserve">             2.2 - Rochas magmáticas e metamórficas.</w:t>
            </w:r>
          </w:p>
          <w:p w:rsidRPr="002C6B54" w:rsidR="005008D3" w:rsidP="005008D3" w:rsidRDefault="005008D3" w14:paraId="0DAD4CAE" wp14:textId="77777777">
            <w:pPr>
              <w:spacing w:line="276" w:lineRule="auto"/>
            </w:pPr>
            <w:r w:rsidRPr="002C6B54">
              <w:t xml:space="preserve">             2.3 - Ciclo das rochas.</w:t>
            </w:r>
          </w:p>
          <w:p w:rsidRPr="002C6B54" w:rsidR="005008D3" w:rsidP="005008D3" w:rsidRDefault="005008D3" w14:paraId="2B1F1BD4" wp14:textId="77777777">
            <w:r w:rsidRPr="002C6B54">
              <w:t>3 – A medida do tempo e a idade da Terra.</w:t>
            </w:r>
          </w:p>
          <w:p w:rsidRPr="002C6B54" w:rsidR="005008D3" w:rsidP="005008D3" w:rsidRDefault="005008D3" w14:paraId="293A6EB7" wp14:textId="77777777">
            <w:r w:rsidRPr="002C6B54">
              <w:t xml:space="preserve">             3.1 - Idade relativa e idade radiométrica.</w:t>
            </w:r>
          </w:p>
          <w:p w:rsidRPr="002C6B54" w:rsidR="005008D3" w:rsidP="005008D3" w:rsidRDefault="005008D3" w14:paraId="0E9263C1" wp14:textId="77777777">
            <w:pPr>
              <w:spacing w:line="276" w:lineRule="auto"/>
            </w:pPr>
            <w:r w:rsidRPr="002C6B54">
              <w:t xml:space="preserve">             3.2 - Memória dos tempos geológicos</w:t>
            </w:r>
          </w:p>
          <w:p w:rsidRPr="002C6B54" w:rsidR="005008D3" w:rsidP="005008D3" w:rsidRDefault="005008D3" w14:paraId="0E815CF4" wp14:textId="77777777">
            <w:r w:rsidRPr="002C6B54">
              <w:t>4 - A Terra, um planeta em mudança.</w:t>
            </w:r>
          </w:p>
          <w:p w:rsidRPr="002C6B54" w:rsidR="005008D3" w:rsidP="005008D3" w:rsidRDefault="005008D3" w14:paraId="7DF6EF02" wp14:textId="77777777">
            <w:r w:rsidRPr="002C6B54">
              <w:t xml:space="preserve">             4.1 - Princípios básicos do raciocínio geológico.</w:t>
            </w:r>
          </w:p>
          <w:p w:rsidRPr="002C6B54" w:rsidR="005008D3" w:rsidP="005008D3" w:rsidRDefault="005008D3" w14:paraId="1889504B" wp14:textId="77777777">
            <w:r w:rsidRPr="002C6B54">
              <w:t xml:space="preserve">             4.1.1 - O presente é a chave do passado (atualismo geológico).</w:t>
            </w:r>
          </w:p>
          <w:p w:rsidRPr="002C6B54" w:rsidR="005008D3" w:rsidP="005008D3" w:rsidRDefault="005008D3" w14:paraId="1019AA7D" wp14:textId="77777777">
            <w:r w:rsidRPr="002C6B54">
              <w:t xml:space="preserve">             4.1.2 - Processos violentos e tranquilos (catastrofismo e </w:t>
            </w:r>
            <w:proofErr w:type="spellStart"/>
            <w:r w:rsidRPr="002C6B54">
              <w:t>uniformitarismo</w:t>
            </w:r>
            <w:proofErr w:type="spellEnd"/>
            <w:r w:rsidRPr="002C6B54">
              <w:t>)</w:t>
            </w:r>
          </w:p>
          <w:p w:rsidRPr="002C6B54" w:rsidR="005008D3" w:rsidP="005008D3" w:rsidRDefault="005008D3" w14:paraId="088E8AE3" wp14:textId="77777777">
            <w:pPr>
              <w:spacing w:line="276" w:lineRule="auto"/>
            </w:pPr>
            <w:r w:rsidRPr="002C6B54">
              <w:t xml:space="preserve">             4.2 - O mobilismo geológico. As placas tectónicas e os seus movimentos</w:t>
            </w:r>
          </w:p>
          <w:p w:rsidRPr="002C6B54" w:rsidR="005008D3" w:rsidP="005008D3" w:rsidRDefault="005008D3" w14:paraId="14459A8A" wp14:textId="77777777">
            <w:pPr>
              <w:spacing w:line="276" w:lineRule="auto"/>
            </w:pPr>
          </w:p>
          <w:p w:rsidRPr="002C6B54" w:rsidR="005008D3" w:rsidP="005008D3" w:rsidRDefault="005008D3" w14:paraId="68D06293" wp14:textId="77777777">
            <w:pPr>
              <w:spacing w:line="276" w:lineRule="auto"/>
            </w:pPr>
            <w:r w:rsidRPr="002C6B54">
              <w:rPr>
                <w:b/>
                <w:bCs/>
              </w:rPr>
              <w:t xml:space="preserve">A Terra, um planeta muito especial </w:t>
            </w:r>
            <w:r w:rsidRPr="002C6B54">
              <w:rPr>
                <w:i/>
                <w:iCs/>
              </w:rPr>
              <w:t xml:space="preserve"> </w:t>
            </w:r>
          </w:p>
          <w:p w:rsidRPr="002C6B54" w:rsidR="005008D3" w:rsidP="005008D3" w:rsidRDefault="005008D3" w14:paraId="1357553B" wp14:textId="77777777">
            <w:pPr>
              <w:spacing w:line="276" w:lineRule="auto"/>
            </w:pPr>
            <w:r w:rsidRPr="002C6B54">
              <w:t>1 - Formação do Sistema Solar.</w:t>
            </w:r>
          </w:p>
          <w:p w:rsidRPr="002C6B54" w:rsidR="005008D3" w:rsidP="005008D3" w:rsidRDefault="005008D3" w14:paraId="4DE345B9" wp14:textId="77777777">
            <w:r w:rsidRPr="002C6B54">
              <w:t xml:space="preserve">             1.1 - Provável origem do Sol e dos planetas.</w:t>
            </w:r>
          </w:p>
          <w:p w:rsidRPr="002C6B54" w:rsidR="005008D3" w:rsidP="005008D3" w:rsidRDefault="005008D3" w14:paraId="2615FBEB" wp14:textId="77777777">
            <w:r w:rsidRPr="002C6B54">
              <w:t xml:space="preserve">             1.2 - Planetas, asteroides e meteoritos.</w:t>
            </w:r>
          </w:p>
          <w:p w:rsidRPr="002C6B54" w:rsidR="005008D3" w:rsidP="005008D3" w:rsidRDefault="005008D3" w14:paraId="3EB140B0" wp14:textId="77777777">
            <w:pPr>
              <w:spacing w:line="276" w:lineRule="auto"/>
            </w:pPr>
            <w:r w:rsidRPr="002C6B54">
              <w:t xml:space="preserve">             1.3 - A Terra – acreção e diferenciação.</w:t>
            </w:r>
          </w:p>
          <w:p w:rsidRPr="002C6B54" w:rsidR="005008D3" w:rsidP="005008D3" w:rsidRDefault="005008D3" w14:paraId="2A3CB96C" wp14:textId="77777777">
            <w:pPr>
              <w:spacing w:line="276" w:lineRule="auto"/>
            </w:pPr>
            <w:r w:rsidRPr="002C6B54">
              <w:t>2 - A Terra e os planetas telúricos.</w:t>
            </w:r>
          </w:p>
          <w:p w:rsidRPr="002C6B54" w:rsidR="005008D3" w:rsidP="005008D3" w:rsidRDefault="005008D3" w14:paraId="250CAE73" wp14:textId="77777777">
            <w:r w:rsidRPr="002C6B54">
              <w:t xml:space="preserve">             2.1 - Manifestações da atividade geológica.</w:t>
            </w:r>
          </w:p>
          <w:p w:rsidRPr="002C6B54" w:rsidR="005008D3" w:rsidP="005008D3" w:rsidRDefault="005008D3" w14:paraId="78B66CE5" wp14:textId="77777777">
            <w:pPr>
              <w:spacing w:line="276" w:lineRule="auto"/>
              <w:rPr>
                <w:bCs/>
              </w:rPr>
            </w:pPr>
            <w:r w:rsidRPr="002C6B54">
              <w:t xml:space="preserve">             2.2 - Sistema Terra-Lua, um exemplo paradigmático</w:t>
            </w:r>
          </w:p>
          <w:p w:rsidRPr="002C6B54" w:rsidR="005008D3" w:rsidP="005008D3" w:rsidRDefault="005008D3" w14:paraId="59330147" wp14:textId="77777777">
            <w:r w:rsidRPr="002C6B54">
              <w:t>3 – A Terra, um planeta único a proteger.</w:t>
            </w:r>
          </w:p>
          <w:p w:rsidRPr="002C6B54" w:rsidR="005008D3" w:rsidP="005008D3" w:rsidRDefault="005008D3" w14:paraId="561FE0FD" wp14:textId="77777777">
            <w:r w:rsidRPr="002C6B54">
              <w:t xml:space="preserve">             3.1 - A face da Terra. Continentes e fundos oceânicos.</w:t>
            </w:r>
          </w:p>
          <w:p w:rsidRPr="002C6B54" w:rsidR="005008D3" w:rsidP="005008D3" w:rsidRDefault="005008D3" w14:paraId="6AC4DA3E" wp14:textId="77777777">
            <w:r w:rsidRPr="002C6B54">
              <w:t xml:space="preserve">             3.2 - Intervenções do Homem nos subsistemas terrestres.</w:t>
            </w:r>
          </w:p>
          <w:p w:rsidRPr="002C6B54" w:rsidR="005008D3" w:rsidP="005008D3" w:rsidRDefault="005008D3" w14:paraId="2453CCAD" wp14:textId="77777777">
            <w:r w:rsidRPr="002C6B54">
              <w:t xml:space="preserve">             3.2.1 - Impactos na geosfera.</w:t>
            </w:r>
          </w:p>
          <w:p w:rsidRPr="002C6B54" w:rsidR="005008D3" w:rsidP="005008D3" w:rsidRDefault="005008D3" w14:paraId="554A6E96" wp14:textId="77777777">
            <w:pPr>
              <w:spacing w:line="276" w:lineRule="auto"/>
            </w:pPr>
            <w:r w:rsidRPr="002C6B54">
              <w:t xml:space="preserve">             3.2.2 - Proteção ambiental e desenvolvimento sustentável.</w:t>
            </w:r>
          </w:p>
          <w:p w:rsidRPr="002C6B54" w:rsidR="005008D3" w:rsidP="005008D3" w:rsidRDefault="005008D3" w14:paraId="42EC06E8" wp14:textId="77777777">
            <w:pPr>
              <w:rPr>
                <w:u w:val="single"/>
              </w:rPr>
            </w:pPr>
          </w:p>
          <w:p w:rsidRPr="002C6B54" w:rsidR="005008D3" w:rsidP="005008D3" w:rsidRDefault="005008D3" w14:paraId="63E19194" wp14:textId="77777777">
            <w:pPr>
              <w:rPr>
                <w:i/>
                <w:iCs/>
              </w:rPr>
            </w:pPr>
            <w:r w:rsidRPr="002C6B54">
              <w:rPr>
                <w:b/>
                <w:bCs/>
              </w:rPr>
              <w:t xml:space="preserve">Compreender a estrutura e a dinâmica da geosfera </w:t>
            </w:r>
            <w:r w:rsidRPr="002C6B54">
              <w:rPr>
                <w:i/>
                <w:iCs/>
              </w:rPr>
              <w:t xml:space="preserve"> </w:t>
            </w:r>
          </w:p>
          <w:p w:rsidRPr="002C6B54" w:rsidR="00693BB1" w:rsidP="005008D3" w:rsidRDefault="005008D3" w14:paraId="650E6AE5" wp14:textId="77777777">
            <w:pPr>
              <w:spacing w:line="276" w:lineRule="auto"/>
            </w:pPr>
            <w:r w:rsidRPr="002C6B54">
              <w:t>1 - Métodos de estudo para o interior da geosfera</w:t>
            </w:r>
          </w:p>
          <w:p w:rsidRPr="002C6B54" w:rsidR="007C2353" w:rsidP="007C2353" w:rsidRDefault="007C2353" w14:paraId="3CE347EB" wp14:textId="77777777">
            <w:r w:rsidRPr="002C6B54">
              <w:t>2 - Vulcanologia.</w:t>
            </w:r>
          </w:p>
          <w:p w:rsidRPr="002C6B54" w:rsidR="007C2353" w:rsidP="007C2353" w:rsidRDefault="007C2353" w14:paraId="336222B8" wp14:textId="77777777">
            <w:r w:rsidRPr="002C6B54">
              <w:t xml:space="preserve">             2.1 - Conceitos básicos.</w:t>
            </w:r>
          </w:p>
          <w:p w:rsidRPr="002C6B54" w:rsidR="007C2353" w:rsidP="007C2353" w:rsidRDefault="007C2353" w14:paraId="527CB42C" wp14:textId="77777777">
            <w:r w:rsidRPr="002C6B54">
              <w:t xml:space="preserve">             2.2 - Vulcões e tectónica de placas.</w:t>
            </w:r>
          </w:p>
          <w:p w:rsidRPr="002C6B54" w:rsidR="007C2353" w:rsidP="007C2353" w:rsidRDefault="007C2353" w14:paraId="66FC9C40" wp14:textId="77777777">
            <w:pPr>
              <w:spacing w:line="276" w:lineRule="auto"/>
            </w:pPr>
            <w:r w:rsidRPr="002C6B54">
              <w:t xml:space="preserve">             2.3 - Minimização de riscos vulcânicos – previsão e prevenção</w:t>
            </w:r>
          </w:p>
          <w:p w:rsidRPr="002C6B54" w:rsidR="007C2353" w:rsidP="007C2353" w:rsidRDefault="007C2353" w14:paraId="2E58BE9F" wp14:textId="77777777">
            <w:pPr>
              <w:spacing w:line="276" w:lineRule="auto"/>
            </w:pPr>
            <w:r w:rsidRPr="002C6B54">
              <w:t>3 - Sismologia.</w:t>
            </w:r>
          </w:p>
          <w:p w:rsidRPr="002C6B54" w:rsidR="007C2353" w:rsidP="007C2353" w:rsidRDefault="007C2353" w14:paraId="57D5D087" wp14:textId="77777777">
            <w:r w:rsidRPr="002C6B54">
              <w:lastRenderedPageBreak/>
              <w:t xml:space="preserve">             3.1 Conceitos básicos.</w:t>
            </w:r>
          </w:p>
          <w:p w:rsidRPr="002C6B54" w:rsidR="007C2353" w:rsidP="007C2353" w:rsidRDefault="007C2353" w14:paraId="200BEA56" wp14:textId="77777777">
            <w:r w:rsidRPr="002C6B54">
              <w:t xml:space="preserve">             3.2 Sismos e tectónica de placas.</w:t>
            </w:r>
          </w:p>
          <w:p w:rsidRPr="002C6B54" w:rsidR="005E5AD8" w:rsidP="005E5AD8" w:rsidRDefault="002401AE" w14:paraId="50DFA426" w14:noSpellErr="1" wp14:textId="5DD5B568">
            <w:r w:rsidR="665293D8">
              <w:rPr/>
              <w:t xml:space="preserve">             3.3 Minimização de riscos sísmicos – previsão e prevenção.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  <w:vAlign w:val="center"/>
          </w:tcPr>
          <w:p w:rsidRPr="002C6B54" w:rsidR="00DB03AB" w:rsidP="00693BB1" w:rsidRDefault="005E5AD8" w14:paraId="438719DA" wp14:textId="7500B690">
            <w:pPr>
              <w:spacing w:line="276" w:lineRule="auto"/>
              <w:jc w:val="center"/>
            </w:pPr>
            <w:r w:rsidR="7241B086">
              <w:rPr/>
              <w:t>89</w:t>
            </w:r>
          </w:p>
        </w:tc>
      </w:tr>
      <w:tr xmlns:wp14="http://schemas.microsoft.com/office/word/2010/wordml" w:rsidRPr="002C6B54" w:rsidR="00BE096D" w:rsidTr="190706F0" w14:paraId="5E6F21E9" wp14:textId="77777777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Mar/>
            <w:vAlign w:val="center"/>
          </w:tcPr>
          <w:p w:rsidRPr="002C6B54" w:rsidR="002E3FE3" w:rsidP="00693BB1" w:rsidRDefault="00BE096D" w14:paraId="60E22647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lastRenderedPageBreak/>
              <w:t>2º</w:t>
            </w:r>
          </w:p>
          <w:p w:rsidRPr="002C6B54" w:rsidR="00BE096D" w:rsidP="00693BB1" w:rsidRDefault="00BE096D" w14:paraId="3B1E11D5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C6B54">
              <w:rPr>
                <w:b/>
                <w:bCs/>
              </w:rPr>
              <w:t>período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6" w:type="dxa"/>
            <w:tcMar/>
            <w:vAlign w:val="center"/>
          </w:tcPr>
          <w:p w:rsidR="769F2ECB" w:rsidRDefault="769F2ECB" w14:paraId="7F6410BC" w14:noSpellErr="1" w14:textId="522F1813">
            <w:r w:rsidR="190706F0">
              <w:rPr/>
              <w:t xml:space="preserve">             </w:t>
            </w:r>
            <w:r w:rsidR="190706F0">
              <w:rPr/>
              <w:t>3.4 Ondas sísmicas e descontinuidades internas.</w:t>
            </w:r>
          </w:p>
          <w:p w:rsidR="769F2ECB" w:rsidRDefault="769F2ECB" wp14:noSpellErr="1" w14:paraId="5110D440">
            <w:r w:rsidR="769F2ECB">
              <w:rPr/>
              <w:t>4 - Estrutura interna da geosfera</w:t>
            </w:r>
          </w:p>
          <w:p w:rsidR="769F2ECB" w:rsidRDefault="769F2ECB" wp14:noSpellErr="1" w14:paraId="4AD878FC">
            <w:r w:rsidR="769F2ECB">
              <w:rPr/>
              <w:t xml:space="preserve">             4.1 - Modelo segundo a composição química (crosta, manto e núcleo).</w:t>
            </w:r>
          </w:p>
          <w:p w:rsidR="769F2ECB" w:rsidRDefault="769F2ECB" wp14:noSpellErr="1" w14:paraId="5E575E87">
            <w:r w:rsidR="769F2ECB">
              <w:rPr/>
              <w:t xml:space="preserve">             4.2 - Modelo segundo as propriedades físicas (litosfera, astenosfera, mesosfera e núcleo).</w:t>
            </w:r>
          </w:p>
          <w:p w:rsidR="769F2ECB" w:rsidP="769F2ECB" w:rsidRDefault="769F2ECB" wp14:noSpellErr="1" w14:paraId="51DDAC03">
            <w:pPr>
              <w:spacing w:line="276" w:lineRule="auto"/>
            </w:pPr>
            <w:r w:rsidR="769F2ECB">
              <w:rPr/>
              <w:t xml:space="preserve">             4.3 - Análise conjunta dos modelos anteriores</w:t>
            </w:r>
          </w:p>
          <w:p w:rsidR="769F2ECB" w:rsidP="769F2ECB" w:rsidRDefault="769F2ECB" wp14:noSpellErr="1" w14:paraId="3099506C" w14:textId="4D6061E2">
            <w:pPr>
              <w:pStyle w:val="Normal"/>
            </w:pPr>
            <w:r w:rsidR="769F2ECB">
              <w:rPr/>
              <w:t>Outras atividades</w:t>
            </w:r>
          </w:p>
          <w:p w:rsidRPr="002C6B54" w:rsidR="005E5AD8" w:rsidP="005E5AD8" w:rsidRDefault="005E5AD8" w14:paraId="4C12CD0F" wp14:textId="77777777">
            <w:pPr>
              <w:keepNext/>
              <w:jc w:val="center"/>
              <w:outlineLvl w:val="0"/>
              <w:rPr>
                <w:rFonts w:eastAsia="Batang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6B54">
              <w:rPr>
                <w:rFonts w:eastAsia="Batang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BIOLOGIA</w:t>
            </w:r>
          </w:p>
          <w:p w:rsidRPr="002C6B54" w:rsidR="005E5AD8" w:rsidP="005E5AD8" w:rsidRDefault="005E5AD8" w14:paraId="72DDB3F2" wp14:textId="77777777">
            <w:pPr>
              <w:outlineLvl w:val="5"/>
              <w:rPr>
                <w:b/>
              </w:rPr>
            </w:pPr>
            <w:r w:rsidRPr="002C6B54">
              <w:rPr>
                <w:b/>
              </w:rPr>
              <w:t>Diversidade na Biosfera</w:t>
            </w:r>
          </w:p>
          <w:p w:rsidRPr="002C6B54" w:rsidR="005E5AD8" w:rsidP="005E5AD8" w:rsidRDefault="005E5AD8" w14:paraId="7F34544C" wp14:textId="77777777">
            <w:r w:rsidRPr="002C6B54">
              <w:t>1 – A biosfera</w:t>
            </w:r>
          </w:p>
          <w:p w:rsidRPr="002C6B54" w:rsidR="005E5AD8" w:rsidP="005E5AD8" w:rsidRDefault="005E5AD8" w14:paraId="475009F4" wp14:textId="77777777">
            <w:r w:rsidRPr="002C6B54">
              <w:t xml:space="preserve">            1.1. Diversidade</w:t>
            </w:r>
          </w:p>
          <w:p w:rsidRPr="002C6B54" w:rsidR="005E5AD8" w:rsidP="005E5AD8" w:rsidRDefault="005E5AD8" w14:paraId="137A095D" wp14:textId="77777777">
            <w:r w:rsidRPr="002C6B54">
              <w:t xml:space="preserve">            1.2. Organização</w:t>
            </w:r>
          </w:p>
          <w:p w:rsidRPr="002C6B54" w:rsidR="005E5AD8" w:rsidP="005E5AD8" w:rsidRDefault="005E5AD8" w14:paraId="1D809C75" wp14:textId="77777777">
            <w:r w:rsidRPr="002C6B54">
              <w:t xml:space="preserve">            1.3. Extinção e conservação</w:t>
            </w:r>
          </w:p>
          <w:p w:rsidRPr="002C6B54" w:rsidR="00471857" w:rsidP="00471857" w:rsidRDefault="00471857" w14:paraId="28541A1F" wp14:textId="77777777">
            <w:r w:rsidRPr="002C6B54">
              <w:t>2 – A célula</w:t>
            </w:r>
          </w:p>
          <w:p w:rsidRPr="002C6B54" w:rsidR="00471857" w:rsidP="00471857" w:rsidRDefault="00471857" w14:paraId="209666D2" wp14:textId="77777777">
            <w:r w:rsidRPr="002C6B54">
              <w:t xml:space="preserve">             2.1. Unidade estrutural e funcional</w:t>
            </w:r>
          </w:p>
          <w:p w:rsidRPr="002C6B54" w:rsidR="00471857" w:rsidP="00471857" w:rsidRDefault="00471857" w14:paraId="5CA63631" wp14:textId="77777777">
            <w:pPr>
              <w:spacing w:line="276" w:lineRule="auto"/>
            </w:pPr>
            <w:r w:rsidRPr="002C6B54">
              <w:t xml:space="preserve">             2.2. Constituintes básicos (integrar as enzimas)</w:t>
            </w:r>
          </w:p>
          <w:p w:rsidRPr="002C6B54" w:rsidR="00471857" w:rsidP="00471857" w:rsidRDefault="00471857" w14:paraId="3210925C" wp14:textId="77777777">
            <w:r w:rsidRPr="002C6B54">
              <w:rPr>
                <w:b/>
                <w:bCs/>
              </w:rPr>
              <w:t>Obtenção de matéria</w:t>
            </w:r>
          </w:p>
          <w:p w:rsidRPr="002C6B54" w:rsidR="00471857" w:rsidP="00471857" w:rsidRDefault="00471857" w14:paraId="5755BFE0" wp14:textId="77777777">
            <w:r w:rsidRPr="002C6B54">
              <w:t>1 - Obtenção de matéria pelos seres heterotróficos</w:t>
            </w:r>
          </w:p>
          <w:p w:rsidRPr="002C6B54" w:rsidR="00471857" w:rsidP="00471857" w:rsidRDefault="00471857" w14:paraId="69598000" wp14:textId="77777777">
            <w:r w:rsidRPr="002C6B54">
              <w:t xml:space="preserve">              1.1 – </w:t>
            </w:r>
            <w:proofErr w:type="spellStart"/>
            <w:r w:rsidRPr="002C6B54">
              <w:t>Unicelularidade</w:t>
            </w:r>
            <w:proofErr w:type="spellEnd"/>
            <w:r w:rsidRPr="002C6B54">
              <w:t xml:space="preserve"> </w:t>
            </w:r>
            <w:proofErr w:type="spellStart"/>
            <w:r w:rsidRPr="002C6B54">
              <w:t>vs</w:t>
            </w:r>
            <w:proofErr w:type="spellEnd"/>
            <w:r w:rsidRPr="002C6B54">
              <w:t xml:space="preserve"> </w:t>
            </w:r>
            <w:proofErr w:type="spellStart"/>
            <w:r w:rsidRPr="002C6B54">
              <w:t>pluricelularidade</w:t>
            </w:r>
            <w:proofErr w:type="spellEnd"/>
          </w:p>
          <w:p w:rsidRPr="002C6B54" w:rsidR="00471857" w:rsidP="00471857" w:rsidRDefault="00471857" w14:paraId="55D4AD3D" wp14:textId="77777777">
            <w:r w:rsidRPr="002C6B54">
              <w:t xml:space="preserve">              1.2 – Ingestão, digestão e absorção</w:t>
            </w:r>
          </w:p>
          <w:p w:rsidRPr="002C6B54" w:rsidR="00471857" w:rsidP="00471857" w:rsidRDefault="00471857" w14:paraId="664E67CE" wp14:textId="77777777">
            <w:r w:rsidRPr="002C6B54">
              <w:t>2 – Obtenção de matéria pelos seres autotróficos</w:t>
            </w:r>
          </w:p>
          <w:p w:rsidRPr="002C6B54" w:rsidR="00471857" w:rsidP="00471857" w:rsidRDefault="00471857" w14:paraId="2AB0D22C" wp14:textId="77777777">
            <w:r w:rsidRPr="002C6B54">
              <w:t xml:space="preserve">              2.1 – Fotossíntese</w:t>
            </w:r>
          </w:p>
          <w:p w:rsidRPr="002C6B54" w:rsidR="00471857" w:rsidP="00471857" w:rsidRDefault="00471857" w14:paraId="2972F20E" wp14:textId="77777777">
            <w:pPr>
              <w:spacing w:line="276" w:lineRule="auto"/>
            </w:pPr>
            <w:r w:rsidRPr="002C6B54">
              <w:t xml:space="preserve">              2.2 – Quimiossíntese</w:t>
            </w:r>
          </w:p>
          <w:p w:rsidRPr="002C6B54" w:rsidR="00F142B6" w:rsidP="00471857" w:rsidRDefault="00F142B6" w14:paraId="4113A717" wp14:textId="77777777">
            <w:pPr>
              <w:spacing w:line="276" w:lineRule="auto"/>
            </w:pPr>
          </w:p>
          <w:p w:rsidRPr="002C6B54" w:rsidR="00471857" w:rsidP="00471857" w:rsidRDefault="00471857" w14:paraId="65272D92" wp14:textId="77777777">
            <w:pPr>
              <w:spacing w:line="276" w:lineRule="auto"/>
            </w:pPr>
            <w:r w:rsidRPr="002C6B54">
              <w:rPr>
                <w:b/>
                <w:bCs/>
              </w:rPr>
              <w:t>Distribuição de matéria</w:t>
            </w:r>
          </w:p>
          <w:p w:rsidRPr="002C6B54" w:rsidR="00471857" w:rsidP="00471857" w:rsidRDefault="00471857" w14:paraId="3D9CF650" wp14:textId="77777777">
            <w:pPr>
              <w:spacing w:line="276" w:lineRule="auto"/>
            </w:pPr>
            <w:r w:rsidRPr="002C6B54">
              <w:t>1 – O transporte nas plantas</w:t>
            </w:r>
          </w:p>
          <w:p w:rsidRPr="002C6B54" w:rsidR="00471857" w:rsidP="00471857" w:rsidRDefault="00471857" w14:paraId="2191EEA2" wp14:textId="77777777">
            <w:r w:rsidRPr="002C6B54">
              <w:t xml:space="preserve">              1.1 – O transporte no xilema</w:t>
            </w:r>
          </w:p>
          <w:p w:rsidRPr="002C6B54" w:rsidR="001A354D" w:rsidP="00F142B6" w:rsidRDefault="00471857" w14:paraId="65ECDBEA" wp14:textId="77777777">
            <w:r w:rsidRPr="002C6B54">
              <w:t xml:space="preserve">              1.2 – O transporte no floema</w:t>
            </w:r>
          </w:p>
          <w:p w:rsidRPr="002C6B54" w:rsidR="005E5AD8" w:rsidP="005E5AD8" w:rsidRDefault="005E5AD8" w14:paraId="10FA920C" wp14:textId="77777777">
            <w:r w:rsidRPr="002C6B54">
              <w:t>2 – O transporte nos animais</w:t>
            </w:r>
          </w:p>
          <w:p w:rsidRPr="002C6B54" w:rsidR="005E5AD8" w:rsidP="005E5AD8" w:rsidRDefault="005E5AD8" w14:paraId="734B6AE4" wp14:textId="77777777">
            <w:r w:rsidRPr="002C6B54">
              <w:t xml:space="preserve">              2.1 – Sistemas de transporte</w:t>
            </w:r>
          </w:p>
          <w:p w:rsidRPr="002C6B54" w:rsidR="002401AE" w:rsidP="002401AE" w:rsidRDefault="002401AE" w14:paraId="0F4F78F3" w14:noSpellErr="1" wp14:textId="3F3E5EBB">
            <w:r w:rsidR="769F2ECB">
              <w:rPr/>
              <w:t xml:space="preserve">              2.2 – Fluídos circulantes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  <w:vAlign w:val="center"/>
          </w:tcPr>
          <w:p w:rsidRPr="002C6B54" w:rsidR="00BE096D" w:rsidP="00693BB1" w:rsidRDefault="00BE096D" w14:paraId="11C3FAF2" wp14:textId="77777777">
            <w:pPr>
              <w:jc w:val="center"/>
            </w:pPr>
          </w:p>
          <w:p w:rsidRPr="002C6B54" w:rsidR="00AD3D40" w:rsidP="00693BB1" w:rsidRDefault="005E5AD8" w14:paraId="08535D21" wp14:textId="0F04CC9B">
            <w:pPr>
              <w:jc w:val="center"/>
              <w:rPr>
                <w:bCs/>
              </w:rPr>
            </w:pPr>
            <w:r w:rsidR="769F2ECB">
              <w:rPr/>
              <w:t>76</w:t>
            </w:r>
          </w:p>
        </w:tc>
      </w:tr>
      <w:tr xmlns:wp14="http://schemas.microsoft.com/office/word/2010/wordml" w:rsidRPr="002C6B54" w:rsidR="00BE096D" w:rsidTr="190706F0" w14:paraId="1298C723" wp14:textId="77777777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Mar/>
            <w:vAlign w:val="center"/>
          </w:tcPr>
          <w:p w:rsidRPr="002C6B54" w:rsidR="002E3FE3" w:rsidP="00890C40" w:rsidRDefault="00BE096D" w14:paraId="0C55B855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2C6B54">
              <w:rPr>
                <w:b/>
                <w:bCs/>
              </w:rPr>
              <w:t>3º</w:t>
            </w:r>
          </w:p>
          <w:p w:rsidRPr="002C6B54" w:rsidR="00BE096D" w:rsidP="00890C40" w:rsidRDefault="00BE096D" w14:paraId="4371A665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C6B54">
              <w:rPr>
                <w:b/>
                <w:bCs/>
              </w:rPr>
              <w:t>período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6" w:type="dxa"/>
            <w:tcMar/>
            <w:vAlign w:val="center"/>
          </w:tcPr>
          <w:p w:rsidR="769F2ECB" w:rsidP="769F2ECB" w:rsidRDefault="769F2ECB" wp14:noSpellErr="1" w14:paraId="29691C01">
            <w:pPr>
              <w:rPr>
                <w:b w:val="1"/>
                <w:bCs w:val="1"/>
              </w:rPr>
            </w:pPr>
            <w:r w:rsidRPr="769F2ECB" w:rsidR="769F2ECB">
              <w:rPr>
                <w:b w:val="1"/>
                <w:bCs w:val="1"/>
              </w:rPr>
              <w:t>Transformação e utilização de energia pelos seres vivos</w:t>
            </w:r>
          </w:p>
          <w:p w:rsidR="769F2ECB" w:rsidP="769F2ECB" w:rsidRDefault="769F2ECB" wp14:noSpellErr="1" w14:paraId="1586F4D7">
            <w:pPr>
              <w:numPr>
                <w:ilvl w:val="0"/>
                <w:numId w:val="29"/>
              </w:numPr>
              <w:rPr/>
            </w:pPr>
            <w:r w:rsidR="769F2ECB">
              <w:rPr/>
              <w:t>Fermentação</w:t>
            </w:r>
          </w:p>
          <w:p w:rsidR="769F2ECB" w:rsidP="769F2ECB" w:rsidRDefault="769F2ECB" wp14:noSpellErr="1" w14:paraId="668DE7F3">
            <w:pPr>
              <w:numPr>
                <w:ilvl w:val="0"/>
                <w:numId w:val="29"/>
              </w:numPr>
              <w:rPr/>
            </w:pPr>
            <w:r w:rsidR="769F2ECB">
              <w:rPr/>
              <w:t>Respiração aeróbia</w:t>
            </w:r>
          </w:p>
          <w:p w:rsidR="769F2ECB" w:rsidP="769F2ECB" w:rsidRDefault="769F2ECB" wp14:noSpellErr="1" w14:paraId="4589881C" w14:textId="7F79E50F">
            <w:pPr>
              <w:pStyle w:val="Normal"/>
            </w:pPr>
            <w:r w:rsidR="769F2ECB">
              <w:rPr/>
              <w:t>Outras atividades</w:t>
            </w:r>
          </w:p>
          <w:p w:rsidRPr="002C6B54" w:rsidR="00471857" w:rsidP="00471857" w:rsidRDefault="00471857" w14:paraId="1A2C5CC1" wp14:textId="77777777">
            <w:r w:rsidRPr="002C6B54">
              <w:t>3- Trocas gasosas em seres multicelulares</w:t>
            </w:r>
          </w:p>
          <w:p w:rsidRPr="002C6B54" w:rsidR="00471857" w:rsidP="00471857" w:rsidRDefault="00F142B6" w14:paraId="76D939D8" wp14:textId="77777777">
            <w:r w:rsidRPr="002C6B54">
              <w:t xml:space="preserve">             </w:t>
            </w:r>
            <w:r w:rsidRPr="002C6B54" w:rsidR="00471857">
              <w:t>3.1 – Nas plantas</w:t>
            </w:r>
          </w:p>
          <w:p w:rsidRPr="002C6B54" w:rsidR="00471857" w:rsidP="00471857" w:rsidRDefault="00F142B6" w14:paraId="7103DDA1" wp14:textId="77777777">
            <w:r w:rsidRPr="002C6B54">
              <w:t xml:space="preserve">             </w:t>
            </w:r>
            <w:r w:rsidRPr="002C6B54" w:rsidR="00471857">
              <w:t>3.2 – Nos animais</w:t>
            </w:r>
          </w:p>
          <w:p w:rsidRPr="002C6B54" w:rsidR="00F142B6" w:rsidP="00471857" w:rsidRDefault="00F142B6" w14:paraId="65DA1698" wp14:textId="77777777">
            <w:pPr>
              <w:rPr>
                <w:u w:val="single"/>
              </w:rPr>
            </w:pPr>
          </w:p>
          <w:p w:rsidRPr="002C6B54" w:rsidR="00471857" w:rsidP="00471857" w:rsidRDefault="00471857" w14:paraId="75933DF6" wp14:textId="77777777">
            <w:r w:rsidRPr="002C6B54">
              <w:rPr>
                <w:b/>
                <w:bCs/>
              </w:rPr>
              <w:t>Regulação nos seres vivos</w:t>
            </w:r>
          </w:p>
          <w:p w:rsidRPr="002C6B54" w:rsidR="00471857" w:rsidP="00471857" w:rsidRDefault="00471857" w14:paraId="1FE8195B" wp14:textId="77777777">
            <w:r w:rsidRPr="002C6B54">
              <w:t>1 – Regulação nervosa e hormonal em animais</w:t>
            </w:r>
          </w:p>
          <w:p w:rsidRPr="002C6B54" w:rsidR="00471857" w:rsidP="00471857" w:rsidRDefault="00F142B6" w14:paraId="34FC17B7" wp14:textId="77777777">
            <w:r w:rsidRPr="002C6B54">
              <w:t xml:space="preserve">             </w:t>
            </w:r>
            <w:r w:rsidRPr="002C6B54" w:rsidR="00471857">
              <w:t>1.1 – Termorregulação</w:t>
            </w:r>
          </w:p>
          <w:p w:rsidRPr="002C6B54" w:rsidR="00471857" w:rsidP="00471857" w:rsidRDefault="00F142B6" w14:paraId="3EA88221" wp14:textId="77777777">
            <w:r w:rsidRPr="002C6B54">
              <w:t xml:space="preserve">             </w:t>
            </w:r>
            <w:r w:rsidRPr="002C6B54" w:rsidR="00471857">
              <w:t>1.2 – Osmorregulação</w:t>
            </w:r>
          </w:p>
          <w:p w:rsidRPr="002C6B54" w:rsidR="001A354D" w:rsidP="00F142B6" w:rsidRDefault="00F142B6" w14:paraId="0DC257CD" wp14:textId="77777777">
            <w:pPr>
              <w:spacing w:line="276" w:lineRule="auto"/>
            </w:pPr>
            <w:r w:rsidRPr="002C6B54">
              <w:t>2 – Hormonas vegetais</w:t>
            </w:r>
          </w:p>
          <w:p w:rsidRPr="002C6B54" w:rsidR="002401AE" w:rsidP="00F142B6" w:rsidRDefault="002401AE" w14:paraId="7B2F9A55" wp14:textId="77777777">
            <w:pPr>
              <w:spacing w:line="276" w:lineRule="auto"/>
              <w:rPr>
                <w:b/>
                <w:color w:val="FF0000"/>
              </w:rPr>
            </w:pPr>
            <w:r w:rsidRPr="002C6B54">
              <w:t>Outras atividades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  <w:vAlign w:val="center"/>
          </w:tcPr>
          <w:p w:rsidRPr="002C6B54" w:rsidR="00BE096D" w:rsidP="00693BB1" w:rsidRDefault="005E5AD8" w14:paraId="6DFB57F9" wp14:textId="5BB8BD80">
            <w:pPr>
              <w:jc w:val="center"/>
              <w:rPr>
                <w:bCs/>
              </w:rPr>
            </w:pPr>
            <w:r w:rsidR="769F2ECB">
              <w:rPr/>
              <w:t>65</w:t>
            </w:r>
          </w:p>
        </w:tc>
      </w:tr>
      <w:tr xmlns:wp14="http://schemas.microsoft.com/office/word/2010/wordml" w:rsidRPr="002C6B54" w:rsidR="00DB03AB" w:rsidTr="190706F0" w14:paraId="47B25D1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Mar/>
          </w:tcPr>
          <w:p w:rsidRPr="002C6B54" w:rsidR="00693BB1" w:rsidP="00BA6E2F" w:rsidRDefault="00DB03AB" w14:paraId="04E9FAA7" wp14:textId="77777777">
            <w:r w:rsidRPr="002C6B54">
              <w:rPr>
                <w:b/>
                <w:bCs/>
              </w:rPr>
              <w:t>Outras Atividades Pedagógicas:</w:t>
            </w:r>
            <w:r w:rsidRPr="002C6B54">
              <w:t xml:space="preserve"> </w:t>
            </w:r>
            <w:r w:rsidRPr="002C6B54" w:rsidR="002401AE">
              <w:rPr>
                <w:sz w:val="20"/>
              </w:rPr>
              <w:t>Atividades de sistematização/revisão, avaliação diagnóstica e formativa.</w:t>
            </w:r>
          </w:p>
        </w:tc>
      </w:tr>
    </w:tbl>
    <w:p xmlns:wp14="http://schemas.microsoft.com/office/word/2010/wordml" w:rsidRPr="002C6B54" w:rsidR="00344785" w:rsidP="769F2ECB" w:rsidRDefault="00344785" w14:paraId="5C3CEF6D" wp14:textId="77777777" wp14:noSpellErr="1">
      <w:pPr>
        <w:ind w:left="-426"/>
        <w:rPr>
          <w:b w:val="1"/>
          <w:bCs w:val="1"/>
        </w:rPr>
      </w:pPr>
    </w:p>
    <w:p w:rsidR="769F2ECB" w:rsidP="769F2ECB" w:rsidRDefault="769F2ECB" w14:noSpellErr="1" w14:paraId="4A06B40A" w14:textId="17F5A08C">
      <w:pPr>
        <w:pStyle w:val="Normal"/>
        <w:ind w:left="-426"/>
        <w:rPr>
          <w:b w:val="1"/>
          <w:bCs w:val="1"/>
        </w:rPr>
      </w:pPr>
    </w:p>
    <w:p xmlns:wp14="http://schemas.microsoft.com/office/word/2010/wordml" w:rsidRPr="002C6B54" w:rsidR="001A354D" w:rsidP="00E96683" w:rsidRDefault="001A354D" w14:paraId="6B0C6353" wp14:noSpellErr="1" wp14:textId="2834293C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="769F2ECB">
        <w:rPr/>
        <w:t>Obs.</w:t>
      </w:r>
      <w:r w:rsidR="769F2ECB">
        <w:rPr/>
        <w:t xml:space="preserve">: </w:t>
      </w:r>
      <w:r w:rsidR="769F2ECB">
        <w:rPr/>
        <w:t>A distribuição dos conteúdos poderá sofrer alterações de acordo com as características da turma</w:t>
      </w:r>
      <w:r w:rsidR="769F2ECB">
        <w:rPr/>
        <w:t>.</w:t>
      </w:r>
    </w:p>
    <w:p xmlns:wp14="http://schemas.microsoft.com/office/word/2010/wordml" w:rsidRPr="002C6B54" w:rsidR="00A216DC" w:rsidP="00344785" w:rsidRDefault="00A216DC" w14:paraId="3D7F7FE5" wp14:textId="77777777">
      <w:pPr>
        <w:ind w:left="-426"/>
        <w:rPr>
          <w:b/>
          <w:bCs/>
        </w:rPr>
      </w:pPr>
    </w:p>
    <w:tbl>
      <w:tblPr>
        <w:tblpPr w:leftFromText="141" w:rightFromText="141" w:vertAnchor="text" w:horzAnchor="margin" w:tblpX="-318" w:tblpY="139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Pr="002C6B54" w:rsidR="006A5C12" w:rsidTr="006A5C12" w14:paraId="0FCBFD0F" wp14:textId="77777777">
        <w:tc>
          <w:tcPr>
            <w:tcW w:w="10207" w:type="dxa"/>
          </w:tcPr>
          <w:p w:rsidRPr="002C6B54" w:rsidR="006A5C12" w:rsidP="001A354D" w:rsidRDefault="00AF33FB" w14:paraId="5E5FEC47" wp14:textId="77777777">
            <w:pPr>
              <w:rPr>
                <w:bCs/>
              </w:rPr>
            </w:pPr>
            <w:r w:rsidRPr="002C6B54">
              <w:rPr>
                <w:b/>
                <w:bCs/>
              </w:rPr>
              <w:t xml:space="preserve">Material necessário: </w:t>
            </w:r>
            <w:r w:rsidRPr="002C6B54" w:rsidR="004B207B">
              <w:rPr>
                <w:bCs/>
              </w:rPr>
              <w:t>Manual</w:t>
            </w:r>
            <w:r w:rsidRPr="002C6B54" w:rsidR="00122199">
              <w:rPr>
                <w:bCs/>
              </w:rPr>
              <w:t>,</w:t>
            </w:r>
            <w:r w:rsidRPr="002C6B54" w:rsidR="004B207B">
              <w:rPr>
                <w:bCs/>
              </w:rPr>
              <w:t xml:space="preserve"> caderno de atividades</w:t>
            </w:r>
            <w:r w:rsidRPr="002C6B54" w:rsidR="004A3D91">
              <w:rPr>
                <w:bCs/>
              </w:rPr>
              <w:t xml:space="preserve"> (facultativo)</w:t>
            </w:r>
            <w:r w:rsidRPr="002C6B54" w:rsidR="00122199">
              <w:rPr>
                <w:bCs/>
              </w:rPr>
              <w:t xml:space="preserve"> e caderno diário.</w:t>
            </w:r>
            <w:r w:rsidRPr="002C6B54" w:rsidR="00F142B6">
              <w:rPr>
                <w:bCs/>
              </w:rPr>
              <w:t xml:space="preserve"> Outros materiais adequados ao </w:t>
            </w:r>
            <w:r w:rsidRPr="002C6B54" w:rsidR="001D696F">
              <w:rPr>
                <w:bCs/>
              </w:rPr>
              <w:t>desenvolvimento da aula a indicar, antecipadamente, pelo professor.</w:t>
            </w:r>
          </w:p>
        </w:tc>
      </w:tr>
    </w:tbl>
    <w:p xmlns:wp14="http://schemas.microsoft.com/office/word/2010/wordml" w:rsidRPr="002C6B54" w:rsidR="00A216DC" w:rsidP="00EF2EB1" w:rsidRDefault="00A216DC" w14:paraId="20D22B99" wp14:textId="77777777">
      <w:pPr>
        <w:rPr>
          <w:b/>
          <w:bCs/>
        </w:rPr>
      </w:pPr>
    </w:p>
    <w:p xmlns:wp14="http://schemas.microsoft.com/office/word/2010/wordml" w:rsidRPr="002C6B54" w:rsidR="00F120D1" w:rsidP="00D505DE" w:rsidRDefault="00F120D1" w14:paraId="3F5037A5" wp14:textId="77777777" wp14:noSpellErr="1"/>
    <w:p w:rsidR="769F2ECB" w:rsidP="769F2ECB" w:rsidRDefault="769F2ECB" w14:noSpellErr="1" w14:paraId="48933700" w14:textId="5C553BC3">
      <w:pPr>
        <w:pStyle w:val="Normal"/>
      </w:pPr>
    </w:p>
    <w:p w:rsidR="769F2ECB" w:rsidP="769F2ECB" w:rsidRDefault="769F2ECB" w14:noSpellErr="1" w14:paraId="22306FDB" w14:textId="1E617C69">
      <w:pPr>
        <w:pStyle w:val="Normal"/>
      </w:pPr>
    </w:p>
    <w:p xmlns:wp14="http://schemas.microsoft.com/office/word/2010/wordml" w:rsidRPr="002C6B54" w:rsidR="00D505DE" w:rsidP="00D505DE" w:rsidRDefault="00D505DE" w14:paraId="553135EA" wp14:noSpellErr="1" wp14:textId="186A83FC">
      <w:r w:rsidR="5BF81EDF">
        <w:rPr/>
        <w:t>Vieira de Leiria,</w:t>
      </w:r>
      <w:r w:rsidR="5BF81EDF">
        <w:rPr/>
        <w:t xml:space="preserve"> </w:t>
      </w:r>
      <w:r w:rsidR="5BF81EDF">
        <w:rPr/>
        <w:t>12</w:t>
      </w:r>
      <w:r w:rsidR="5BF81EDF">
        <w:rPr/>
        <w:t xml:space="preserve"> </w:t>
      </w:r>
      <w:r w:rsidR="5BF81EDF">
        <w:rPr/>
        <w:t xml:space="preserve"> de s</w:t>
      </w:r>
      <w:r w:rsidR="5BF81EDF">
        <w:rPr/>
        <w:t>etembro</w:t>
      </w:r>
      <w:r w:rsidR="5BF81EDF">
        <w:rPr/>
        <w:t xml:space="preserve"> de </w:t>
      </w:r>
      <w:r w:rsidR="5BF81EDF">
        <w:rPr/>
        <w:t>201</w:t>
      </w:r>
      <w:r w:rsidR="5BF81EDF">
        <w:rPr/>
        <w:t>7</w:t>
      </w:r>
      <w:r w:rsidR="5BF81EDF">
        <w:rPr/>
        <w:t xml:space="preserve">           </w:t>
      </w:r>
      <w:r w:rsidR="5BF81EDF">
        <w:rPr/>
        <w:t xml:space="preserve">        </w:t>
      </w:r>
      <w:r w:rsidR="5BF81EDF">
        <w:rPr/>
        <w:t xml:space="preserve">  </w:t>
      </w:r>
      <w:r w:rsidR="5BF81EDF">
        <w:rPr/>
        <w:t xml:space="preserve"> </w:t>
      </w:r>
      <w:r w:rsidR="5BF81EDF">
        <w:rPr/>
        <w:t>Grupo</w:t>
      </w:r>
      <w:r w:rsidR="5BF81EDF">
        <w:rPr/>
        <w:t xml:space="preserve"> </w:t>
      </w:r>
      <w:r w:rsidR="5BF81EDF">
        <w:rPr/>
        <w:t>disciplinar de Biologia e Geologia</w:t>
      </w:r>
    </w:p>
    <w:p xmlns:wp14="http://schemas.microsoft.com/office/word/2010/wordml" w:rsidRPr="002C6B54" w:rsidR="00BA36C8" w:rsidP="00D505DE" w:rsidRDefault="00BA36C8" w14:paraId="3B183B03" wp14:textId="77777777">
      <w:r w:rsidRPr="002C6B54">
        <w:t xml:space="preserve">                                                                                                      </w:t>
      </w:r>
    </w:p>
    <w:p xmlns:wp14="http://schemas.microsoft.com/office/word/2010/wordml" w:rsidRPr="002C6B54" w:rsidR="00D505DE" w:rsidP="00F120D1" w:rsidRDefault="00D505DE" w14:paraId="7F92490D" wp14:textId="77777777">
      <w:r w:rsidRPr="002C6B54">
        <w:t xml:space="preserve">  </w:t>
      </w:r>
      <w:r w:rsidRPr="002C6B54" w:rsidR="00EE2CE8">
        <w:t xml:space="preserve">    </w:t>
      </w:r>
      <w:r w:rsidRPr="002C6B54" w:rsidR="00A1398A">
        <w:t xml:space="preserve">                                        </w:t>
      </w:r>
      <w:r w:rsidRPr="002C6B54" w:rsidR="00EE2CE8">
        <w:t xml:space="preserve"> </w:t>
      </w:r>
    </w:p>
    <w:p xmlns:wp14="http://schemas.microsoft.com/office/word/2010/wordml" w:rsidRPr="002C6B54" w:rsidR="00E54FDC" w:rsidP="00D505DE" w:rsidRDefault="00E54FDC" w14:paraId="50592B92" wp14:textId="77777777"/>
    <w:sectPr w:rsidRPr="002C6B54" w:rsidR="00E54FDC" w:rsidSect="00EF2EB1">
      <w:footerReference w:type="default" r:id="rId8"/>
      <w:headerReference w:type="first" r:id="rId9"/>
      <w:footerReference w:type="first" r:id="rId10"/>
      <w:pgSz w:w="11906" w:h="16838" w:orient="portrait"/>
      <w:pgMar w:top="567" w:right="1134" w:bottom="851" w:left="1418" w:header="709" w:footer="283" w:gutter="0"/>
      <w:cols w:space="708"/>
      <w:titlePg/>
      <w:docGrid w:linePitch="360"/>
      <w:headerReference w:type="default" r:id="R52c1ec2232da4b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34AC5" w:rsidRDefault="00634AC5" w14:paraId="4B00078B" wp14:textId="77777777">
      <w:r>
        <w:separator/>
      </w:r>
    </w:p>
  </w:endnote>
  <w:endnote w:type="continuationSeparator" w:id="0">
    <w:p xmlns:wp14="http://schemas.microsoft.com/office/word/2010/wordml" w:rsidR="00634AC5" w:rsidRDefault="00634AC5" w14:paraId="25E7D99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0F7D88B1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06DA6558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0CA139A3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1904A12C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0ED26BE0" wp14:textId="77777777">
      <w:tc>
        <w:tcPr>
          <w:tcW w:w="9606" w:type="dxa"/>
        </w:tcPr>
        <w:p w:rsidRPr="00EC6DDC" w:rsidR="001A354D" w:rsidP="00B46448" w:rsidRDefault="001A354D" w14:paraId="5452D910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0DAF0801" wp14:editId="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1F77CB39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27BD7" w:rsidRDefault="00727BD7" w14:paraId="39ACF48A" wp14:textId="77777777">
    <w:pPr>
      <w:pStyle w:val="Rodap"/>
    </w:pPr>
  </w:p>
  <w:p xmlns:wp14="http://schemas.microsoft.com/office/word/2010/wordml" w:rsidR="00727BD7" w:rsidRDefault="00727BD7" w14:paraId="4398DB75" wp14:textId="77777777">
    <w:pPr>
      <w:pStyle w:val="Rodap"/>
    </w:pPr>
  </w:p>
  <w:p xmlns:wp14="http://schemas.microsoft.com/office/word/2010/wordml" w:rsidRPr="00727BD7" w:rsidR="00727BD7" w:rsidRDefault="00727BD7" w14:paraId="4B806920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34AC5" w:rsidRDefault="00634AC5" w14:paraId="3BA8507C" wp14:textId="77777777">
      <w:r>
        <w:separator/>
      </w:r>
    </w:p>
  </w:footnote>
  <w:footnote w:type="continuationSeparator" w:id="0">
    <w:p xmlns:wp14="http://schemas.microsoft.com/office/word/2010/wordml" w:rsidR="00634AC5" w:rsidRDefault="00634AC5" w14:paraId="6F752DF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06369" w:rsidRDefault="00316757" w14:paraId="453F1437" wp14:textId="77777777">
    <w:pPr>
      <w:pStyle w:val="Cabealho"/>
    </w:pPr>
    <w:r w:rsidRPr="00EF4603">
      <w:rPr>
        <w:noProof/>
      </w:rPr>
      <w:drawing>
        <wp:anchor xmlns:wp14="http://schemas.microsoft.com/office/word/2010/wordprocessingDrawing" distT="0" distB="0" distL="114300" distR="114300" simplePos="0" relativeHeight="251663360" behindDoc="1" locked="0" layoutInCell="1" allowOverlap="1" wp14:anchorId="06BBAA10" wp14:editId="6877DE5C">
          <wp:simplePos x="0" y="0"/>
          <wp:positionH relativeFrom="margin">
            <wp:posOffset>-73025</wp:posOffset>
          </wp:positionH>
          <wp:positionV relativeFrom="paragraph">
            <wp:posOffset>-411480</wp:posOffset>
          </wp:positionV>
          <wp:extent cx="6267450" cy="818515"/>
          <wp:effectExtent l="0" t="0" r="0" b="635"/>
          <wp:wrapTight wrapText="bothSides">
            <wp:wrapPolygon edited="0">
              <wp:start x="0" y="0"/>
              <wp:lineTo x="0" y="21114"/>
              <wp:lineTo x="21534" y="21114"/>
              <wp:lineTo x="21534" y="0"/>
              <wp:lineTo x="0" y="0"/>
            </wp:wrapPolygon>
          </wp:wrapTight>
          <wp:docPr id="2" name="Imagem 2" descr="C:\Users\Dulce Verissimo\Downloads\novo cabeçalh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lce Verissimo\Downloads\novo cabeçalho 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5CBFC003" w:rsidTr="5CBFC003" w14:paraId="3DCD279B">
      <w:tc>
        <w:tcPr>
          <w:tcW w:w="3118" w:type="dxa"/>
          <w:tcMar/>
        </w:tcPr>
        <w:p w:rsidR="5CBFC003" w:rsidP="5CBFC003" w:rsidRDefault="5CBFC003" w14:paraId="2ACAA740" w14:textId="232B6E71">
          <w:pPr>
            <w:pStyle w:val="Cabealho"/>
            <w:bidi w:val="0"/>
            <w:ind w:left="-115"/>
            <w:jc w:val="left"/>
          </w:pPr>
        </w:p>
      </w:tc>
      <w:tc>
        <w:tcPr>
          <w:tcW w:w="3118" w:type="dxa"/>
          <w:tcMar/>
        </w:tcPr>
        <w:p w:rsidR="5CBFC003" w:rsidP="5CBFC003" w:rsidRDefault="5CBFC003" w14:paraId="20C41EF2" w14:textId="1EA07770">
          <w:pPr>
            <w:pStyle w:val="Cabealho"/>
            <w:bidi w:val="0"/>
            <w:jc w:val="center"/>
          </w:pPr>
        </w:p>
      </w:tc>
      <w:tc>
        <w:tcPr>
          <w:tcW w:w="3118" w:type="dxa"/>
          <w:tcMar/>
        </w:tcPr>
        <w:p w:rsidR="5CBFC003" w:rsidP="5CBFC003" w:rsidRDefault="5CBFC003" w14:paraId="33E407A5" w14:textId="0838290C">
          <w:pPr>
            <w:pStyle w:val="Cabealho"/>
            <w:bidi w:val="0"/>
            <w:ind w:right="-115"/>
            <w:jc w:val="right"/>
          </w:pPr>
        </w:p>
      </w:tc>
    </w:tr>
  </w:tbl>
  <w:p w:rsidR="5CBFC003" w:rsidP="5CBFC003" w:rsidRDefault="5CBFC003" w14:paraId="156E6FF1" w14:textId="0326653A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D201A5B"/>
    <w:multiLevelType w:val="hybridMultilevel"/>
    <w:tmpl w:val="E24043B2"/>
    <w:lvl w:ilvl="0" w:tplc="BE903A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18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5">
    <w:nsid w:val="6D1C1C27"/>
    <w:multiLevelType w:val="hybridMultilevel"/>
    <w:tmpl w:val="7A50AD4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"/>
  </w:num>
  <w:num w:numId="8">
    <w:abstractNumId w:val="6"/>
  </w:num>
  <w:num w:numId="9">
    <w:abstractNumId w:val="19"/>
  </w:num>
  <w:num w:numId="10">
    <w:abstractNumId w:val="22"/>
  </w:num>
  <w:num w:numId="11">
    <w:abstractNumId w:val="10"/>
  </w:num>
  <w:num w:numId="12">
    <w:abstractNumId w:val="0"/>
  </w:num>
  <w:num w:numId="13">
    <w:abstractNumId w:val="26"/>
  </w:num>
  <w:num w:numId="14">
    <w:abstractNumId w:val="24"/>
  </w:num>
  <w:num w:numId="15">
    <w:abstractNumId w:val="18"/>
  </w:num>
  <w:num w:numId="16">
    <w:abstractNumId w:val="27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0"/>
  </w:num>
  <w:num w:numId="22">
    <w:abstractNumId w:val="13"/>
  </w:num>
  <w:num w:numId="23">
    <w:abstractNumId w:val="8"/>
  </w:num>
  <w:num w:numId="24">
    <w:abstractNumId w:val="17"/>
  </w:num>
  <w:num w:numId="25">
    <w:abstractNumId w:val="23"/>
  </w:num>
  <w:num w:numId="26">
    <w:abstractNumId w:val="12"/>
  </w:num>
  <w:num w:numId="27">
    <w:abstractNumId w:val="1"/>
  </w:num>
  <w:num w:numId="28">
    <w:abstractNumId w:val="15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56803"/>
    <w:rsid w:val="0006181B"/>
    <w:rsid w:val="00082551"/>
    <w:rsid w:val="00087F0C"/>
    <w:rsid w:val="00096732"/>
    <w:rsid w:val="000A7829"/>
    <w:rsid w:val="000D6559"/>
    <w:rsid w:val="0010559A"/>
    <w:rsid w:val="00115491"/>
    <w:rsid w:val="0012129F"/>
    <w:rsid w:val="00122199"/>
    <w:rsid w:val="00125E21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2488"/>
    <w:rsid w:val="001C58A7"/>
    <w:rsid w:val="001C6269"/>
    <w:rsid w:val="001D696F"/>
    <w:rsid w:val="00206991"/>
    <w:rsid w:val="00212CE6"/>
    <w:rsid w:val="00221165"/>
    <w:rsid w:val="002313EF"/>
    <w:rsid w:val="00231458"/>
    <w:rsid w:val="00233082"/>
    <w:rsid w:val="00233226"/>
    <w:rsid w:val="002349DD"/>
    <w:rsid w:val="002352F5"/>
    <w:rsid w:val="002401AE"/>
    <w:rsid w:val="00243133"/>
    <w:rsid w:val="00251924"/>
    <w:rsid w:val="00262545"/>
    <w:rsid w:val="00276AA3"/>
    <w:rsid w:val="002C6B54"/>
    <w:rsid w:val="002E3EE4"/>
    <w:rsid w:val="002E3FE3"/>
    <w:rsid w:val="00316757"/>
    <w:rsid w:val="003232BA"/>
    <w:rsid w:val="0033213C"/>
    <w:rsid w:val="00344785"/>
    <w:rsid w:val="0034554C"/>
    <w:rsid w:val="00346410"/>
    <w:rsid w:val="00356486"/>
    <w:rsid w:val="00357589"/>
    <w:rsid w:val="00357F2B"/>
    <w:rsid w:val="0037794F"/>
    <w:rsid w:val="003A73F8"/>
    <w:rsid w:val="003C28AC"/>
    <w:rsid w:val="003C290D"/>
    <w:rsid w:val="003C644B"/>
    <w:rsid w:val="003F3205"/>
    <w:rsid w:val="004035CB"/>
    <w:rsid w:val="004178BA"/>
    <w:rsid w:val="00422EF0"/>
    <w:rsid w:val="00427950"/>
    <w:rsid w:val="004348E6"/>
    <w:rsid w:val="004366F0"/>
    <w:rsid w:val="00455939"/>
    <w:rsid w:val="00471857"/>
    <w:rsid w:val="004A3D91"/>
    <w:rsid w:val="004B207B"/>
    <w:rsid w:val="004C2013"/>
    <w:rsid w:val="005008D3"/>
    <w:rsid w:val="005063EA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E0260"/>
    <w:rsid w:val="005E5AD8"/>
    <w:rsid w:val="005F1BCF"/>
    <w:rsid w:val="005F3755"/>
    <w:rsid w:val="00611B9B"/>
    <w:rsid w:val="00623906"/>
    <w:rsid w:val="00625FA8"/>
    <w:rsid w:val="00634AC5"/>
    <w:rsid w:val="00644B97"/>
    <w:rsid w:val="00663236"/>
    <w:rsid w:val="006770CE"/>
    <w:rsid w:val="00693BB1"/>
    <w:rsid w:val="006A4C83"/>
    <w:rsid w:val="006A5C12"/>
    <w:rsid w:val="006D3691"/>
    <w:rsid w:val="006E6E3F"/>
    <w:rsid w:val="0070557E"/>
    <w:rsid w:val="007206D7"/>
    <w:rsid w:val="00727BD7"/>
    <w:rsid w:val="00732598"/>
    <w:rsid w:val="007456E9"/>
    <w:rsid w:val="00747D23"/>
    <w:rsid w:val="00761C22"/>
    <w:rsid w:val="00776DD1"/>
    <w:rsid w:val="007A19AE"/>
    <w:rsid w:val="007C2353"/>
    <w:rsid w:val="007D5F68"/>
    <w:rsid w:val="007E7642"/>
    <w:rsid w:val="00817889"/>
    <w:rsid w:val="00842DDF"/>
    <w:rsid w:val="00845CA4"/>
    <w:rsid w:val="0084679C"/>
    <w:rsid w:val="00857580"/>
    <w:rsid w:val="00862F89"/>
    <w:rsid w:val="008825E5"/>
    <w:rsid w:val="00890C40"/>
    <w:rsid w:val="008A1BAC"/>
    <w:rsid w:val="008B5707"/>
    <w:rsid w:val="008D7EF3"/>
    <w:rsid w:val="00921493"/>
    <w:rsid w:val="00924B8F"/>
    <w:rsid w:val="0092713F"/>
    <w:rsid w:val="00961C86"/>
    <w:rsid w:val="00985834"/>
    <w:rsid w:val="009864F8"/>
    <w:rsid w:val="00991052"/>
    <w:rsid w:val="009A12F8"/>
    <w:rsid w:val="009C5C86"/>
    <w:rsid w:val="009D6AB5"/>
    <w:rsid w:val="00A12FAF"/>
    <w:rsid w:val="00A1398A"/>
    <w:rsid w:val="00A216DC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D3D40"/>
    <w:rsid w:val="00AE278D"/>
    <w:rsid w:val="00AE5295"/>
    <w:rsid w:val="00AF2FEE"/>
    <w:rsid w:val="00AF33FB"/>
    <w:rsid w:val="00B06369"/>
    <w:rsid w:val="00B202AA"/>
    <w:rsid w:val="00B420A8"/>
    <w:rsid w:val="00B53D55"/>
    <w:rsid w:val="00B66E3C"/>
    <w:rsid w:val="00B70068"/>
    <w:rsid w:val="00B805C6"/>
    <w:rsid w:val="00BA36C8"/>
    <w:rsid w:val="00BA4CC6"/>
    <w:rsid w:val="00BA6E2F"/>
    <w:rsid w:val="00BB6B44"/>
    <w:rsid w:val="00BD675F"/>
    <w:rsid w:val="00BD69A4"/>
    <w:rsid w:val="00BD7154"/>
    <w:rsid w:val="00BE096D"/>
    <w:rsid w:val="00BF1E5C"/>
    <w:rsid w:val="00BF4A3C"/>
    <w:rsid w:val="00BF4C05"/>
    <w:rsid w:val="00BF63C1"/>
    <w:rsid w:val="00C00FBF"/>
    <w:rsid w:val="00C108A4"/>
    <w:rsid w:val="00C21685"/>
    <w:rsid w:val="00C32D4C"/>
    <w:rsid w:val="00C417EB"/>
    <w:rsid w:val="00C73DFC"/>
    <w:rsid w:val="00C84571"/>
    <w:rsid w:val="00C86E79"/>
    <w:rsid w:val="00CA3F9A"/>
    <w:rsid w:val="00CA6DAB"/>
    <w:rsid w:val="00CB6CBB"/>
    <w:rsid w:val="00CF6DA8"/>
    <w:rsid w:val="00D23B28"/>
    <w:rsid w:val="00D25742"/>
    <w:rsid w:val="00D36BC8"/>
    <w:rsid w:val="00D44DFB"/>
    <w:rsid w:val="00D505DE"/>
    <w:rsid w:val="00D642C4"/>
    <w:rsid w:val="00D64A4B"/>
    <w:rsid w:val="00DB03AB"/>
    <w:rsid w:val="00DC1A98"/>
    <w:rsid w:val="00E143B6"/>
    <w:rsid w:val="00E54FDC"/>
    <w:rsid w:val="00E6116D"/>
    <w:rsid w:val="00E70BED"/>
    <w:rsid w:val="00E736DC"/>
    <w:rsid w:val="00E96683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120D1"/>
    <w:rsid w:val="00F142B6"/>
    <w:rsid w:val="00F40C06"/>
    <w:rsid w:val="00F761DD"/>
    <w:rsid w:val="00F779D3"/>
    <w:rsid w:val="00F877EC"/>
    <w:rsid w:val="00FA6470"/>
    <w:rsid w:val="00FB3DDD"/>
    <w:rsid w:val="00FB75DD"/>
    <w:rsid w:val="00FF42B9"/>
    <w:rsid w:val="07D5F4A6"/>
    <w:rsid w:val="190706F0"/>
    <w:rsid w:val="3A706179"/>
    <w:rsid w:val="5BF81EDF"/>
    <w:rsid w:val="5CBFC003"/>
    <w:rsid w:val="665293D8"/>
    <w:rsid w:val="7241B086"/>
    <w:rsid w:val="769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1B54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cter" w:customStyle="1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link w:val="Rodap"/>
    <w:rsid w:val="00005FB6"/>
    <w:rPr>
      <w:sz w:val="24"/>
      <w:szCs w:val="24"/>
    </w:rPr>
  </w:style>
  <w:style w:type="character" w:styleId="CorpodetextoCarcter" w:customStyle="1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cter" w:customStyle="1">
    <w:name w:val="Cabeçalho Carácter"/>
    <w:link w:val="Cabealho"/>
    <w:rsid w:val="00005FB6"/>
    <w:rPr>
      <w:sz w:val="24"/>
      <w:szCs w:val="24"/>
    </w:rPr>
  </w:style>
  <w:style w:type="character" w:styleId="Cabealho1Carcter" w:customStyle="1">
    <w:name w:val="Cabeçalho 1 Carácter"/>
    <w:link w:val="Cabealho1"/>
    <w:rsid w:val="00CF6DA8"/>
    <w:rPr>
      <w:rFonts w:ascii="Batang" w:hAnsi="Batang" w:eastAsia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BD7154"/>
    <w:pPr>
      <w:spacing w:after="120"/>
      <w:ind w:left="283"/>
    </w:pPr>
    <w:rPr>
      <w:sz w:val="16"/>
      <w:szCs w:val="16"/>
    </w:rPr>
  </w:style>
  <w:style w:type="character" w:styleId="Avanodecorpodetexto3Carcter" w:customStyle="1">
    <w:name w:val="Avanço de corpo de texto 3 Carácter"/>
    <w:basedOn w:val="Tipodeletrapredefinidodopargrafo"/>
    <w:link w:val="Avanodecorpodetexto3"/>
    <w:uiPriority w:val="99"/>
    <w:rsid w:val="00BD7154"/>
    <w:rPr>
      <w:sz w:val="16"/>
      <w:szCs w:val="16"/>
    </w:rPr>
  </w:style>
  <w:style w:type="paragraph" w:styleId="Ttulo1" w:customStyle="1">
    <w:name w:val="Título 1"/>
    <w:basedOn w:val="Normal"/>
    <w:next w:val="Normal"/>
    <w:link w:val="Ttulo1Carcter"/>
    <w:qFormat/>
    <w:rsid w:val="005008D3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character" w:styleId="Ttulo1Carcter" w:customStyle="1">
    <w:name w:val="Título 1 Carácter"/>
    <w:link w:val="Ttulo1"/>
    <w:rsid w:val="005008D3"/>
    <w:rPr>
      <w:rFonts w:ascii="Batang" w:hAnsi="Batang" w:eastAsia="Batang"/>
      <w:b/>
      <w:sz w:val="24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ela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cter"/>
    <w:uiPriority w:val="99"/>
    <w:unhideWhenUsed/>
    <w:rsid w:val="00BD7154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BD7154"/>
    <w:rPr>
      <w:sz w:val="16"/>
      <w:szCs w:val="16"/>
    </w:rPr>
  </w:style>
  <w:style w:type="paragraph" w:customStyle="1" w:styleId="Ttulo1">
    <w:name w:val="Título 1"/>
    <w:basedOn w:val="Normal"/>
    <w:next w:val="Normal"/>
    <w:link w:val="Ttulo1Carcter"/>
    <w:qFormat/>
    <w:rsid w:val="005008D3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character" w:customStyle="1" w:styleId="Ttulo1Carcter">
    <w:name w:val="Título 1 Carácter"/>
    <w:link w:val="Ttulo1"/>
    <w:rsid w:val="005008D3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eader" Target="/word/header2.xml" Id="R52c1ec2232da4b2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64784-0900-452B-929C-4189B8F28929}"/>
</file>

<file path=customXml/itemProps2.xml><?xml version="1.0" encoding="utf-8"?>
<ds:datastoreItem xmlns:ds="http://schemas.openxmlformats.org/officeDocument/2006/customXml" ds:itemID="{98EA143F-4F1C-4929-B4EA-E3E0458CFC4B}"/>
</file>

<file path=customXml/itemProps3.xml><?xml version="1.0" encoding="utf-8"?>
<ds:datastoreItem xmlns:ds="http://schemas.openxmlformats.org/officeDocument/2006/customXml" ds:itemID="{597B0149-9A4F-433A-99DB-53917B7E3F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José Coelho</cp:lastModifiedBy>
  <cp:revision>19</cp:revision>
  <cp:lastPrinted>2014-09-13T20:53:00Z</cp:lastPrinted>
  <dcterms:created xsi:type="dcterms:W3CDTF">2015-11-26T16:45:00Z</dcterms:created>
  <dcterms:modified xsi:type="dcterms:W3CDTF">2017-09-12T20:27:03Z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  <property fmtid="{D5CDD505-2E9C-101B-9397-08002B2CF9AE}" pid="3" name="display_urn">
    <vt:lpwstr>Dulce Veríssimo</vt:lpwstr>
  </property>
</Properties>
</file>